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16A12" w:rsidRPr="0079281B" w:rsidP="007C588E" w14:paraId="43A7F590" w14:textId="77777777">
      <w:pPr>
        <w:spacing w:after="0"/>
        <w:ind w:right="180"/>
      </w:pPr>
      <w:r w:rsidR="00E47214">
        <w:rPr>
          <w:rStyle w:val="TitleChar"/>
          <w:rFonts w:eastAsia="Calibri"/>
        </w:rPr>
        <w:drawing>
          <wp:anchor simplePos="0" relativeHeight="251658240" behindDoc="0" locked="1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5397500</wp:posOffset>
            </wp:positionV>
            <wp:extent cx="1645923" cy="1120142"/>
            <wp:wrapNone/>
            <wp:docPr id="100010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74622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C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topMargin">
                  <wp:posOffset>1571625</wp:posOffset>
                </wp:positionV>
                <wp:extent cx="5943600" cy="409575"/>
                <wp:effectExtent l="0" t="0" r="0" b="9525"/>
                <wp:wrapNone/>
                <wp:docPr id="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E" w:rsidRPr="00926090" w:rsidP="007F6CA5" w14:textId="777777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Brought to you by the insurance professionals at</w:t>
                            </w:r>
                          </w:p>
                          <w:p w:rsidR="005A3634" w:rsidRPr="00926090" w:rsidP="007F6CA5" w14:textId="777777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Baker Magras &amp; Associates, Inc.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width:468pt;height:32.25pt;margin-top:123.75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position:absolute;v-text-anchor:top;z-index:251659264" filled="f" fillcolor="this" stroked="f">
                <v:textbox inset="0,0,0,0">
                  <w:txbxContent>
                    <w:p w:rsidR="007C588E" w:rsidRPr="00926090" w:rsidP="007F6CA5" w14:paraId="3DB5B0B2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szCs w:val="20"/>
                        </w:rPr>
                        <w:t>Brought to you by the insurance professionals at</w:t>
                      </w:r>
                    </w:p>
                    <w:p w:rsidR="005A3634" w:rsidRPr="00926090" w:rsidP="007F6CA5" w14:paraId="7E486005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Baker Magras &amp; Associates, Inc.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214">
        <w:rPr>
          <w:rStyle w:val="TitleChar"/>
          <w:rFonts w:eastAsia="Calibri"/>
        </w:rPr>
        <w:t>C</w:t>
      </w:r>
      <w:r w:rsidR="008E3838">
        <w:rPr>
          <w:rStyle w:val="TitleChar"/>
          <w:rFonts w:eastAsia="Calibri"/>
        </w:rPr>
        <w:t>oronavirus</w:t>
      </w:r>
      <w:r w:rsidR="00E47214">
        <w:rPr>
          <w:rStyle w:val="TitleChar"/>
          <w:rFonts w:eastAsia="Calibri"/>
        </w:rPr>
        <w:t>es</w:t>
      </w:r>
      <w:r w:rsidR="008E3838">
        <w:rPr>
          <w:rStyle w:val="TitleChar"/>
          <w:rFonts w:eastAsia="Calibri"/>
        </w:rPr>
        <w:t xml:space="preserve"> and the Workplace</w:t>
      </w:r>
    </w:p>
    <w:p w:rsidR="003E2205" w:rsidP="008E3838" w14:paraId="1D847A3E" w14:textId="77777777">
      <w:pPr>
        <w:pStyle w:val="body"/>
      </w:pPr>
      <w:r>
        <w:t>Coronaviruses are fairly common and don’t typically affect humans. When they do, their effects are usually mild, as in the case of the common cold.</w:t>
      </w:r>
    </w:p>
    <w:p w:rsidR="00F1334E" w:rsidP="008E3838" w14:paraId="7E5269B2" w14:textId="236D9348">
      <w:pPr>
        <w:pStyle w:val="body"/>
      </w:pPr>
      <w:r>
        <w:t xml:space="preserve">However, deadlier variations of these coronaviruses have cropped up in recent years. </w:t>
      </w:r>
      <w:r w:rsidR="00591836">
        <w:t>Two examples of these evolved strains are t</w:t>
      </w:r>
      <w:r>
        <w:t xml:space="preserve">he SARS virus </w:t>
      </w:r>
      <w:r w:rsidR="00591836">
        <w:t xml:space="preserve">of </w:t>
      </w:r>
      <w:r>
        <w:t xml:space="preserve">2003 and the </w:t>
      </w:r>
      <w:r w:rsidR="00591836">
        <w:t>n</w:t>
      </w:r>
      <w:r>
        <w:t xml:space="preserve">ovel </w:t>
      </w:r>
      <w:r w:rsidR="00591836">
        <w:t>c</w:t>
      </w:r>
      <w:r>
        <w:t>oronavirus</w:t>
      </w:r>
      <w:r w:rsidR="00591836">
        <w:t>, which was</w:t>
      </w:r>
      <w:r>
        <w:t xml:space="preserve"> first seen in 2019.</w:t>
      </w:r>
      <w:r w:rsidR="00E272D7">
        <w:t xml:space="preserve"> </w:t>
      </w:r>
      <w:r w:rsidR="00152659">
        <w:t>In both instances, the viruses ravaged the populations they infected, illustrating why</w:t>
      </w:r>
      <w:r w:rsidR="008A2D28">
        <w:t xml:space="preserve"> employers must stay alert to developing outbreaks</w:t>
      </w:r>
      <w:r w:rsidR="00152659">
        <w:t>.</w:t>
      </w:r>
    </w:p>
    <w:p w:rsidR="003E2205" w:rsidP="008E3838" w14:paraId="3AADD550" w14:textId="633AB9CC">
      <w:pPr>
        <w:pStyle w:val="body"/>
      </w:pPr>
      <w:r>
        <w:t xml:space="preserve">It’s the responsibility of every employer to protect employees from these and other illnesses in the workplace. Taking even small precautions could save </w:t>
      </w:r>
      <w:r w:rsidR="00136A26">
        <w:t xml:space="preserve">an </w:t>
      </w:r>
      <w:r w:rsidR="00136A26">
        <w:t>organization</w:t>
      </w:r>
      <w:r>
        <w:t xml:space="preserve"> countless hours of lost productivity</w:t>
      </w:r>
      <w:r>
        <w:t>.</w:t>
      </w:r>
    </w:p>
    <w:p w:rsidR="00E47214" w:rsidP="00E47214" w14:paraId="39DD3D72" w14:textId="62260E25">
      <w:pPr>
        <w:pStyle w:val="Heading1"/>
      </w:pPr>
      <w:r>
        <w:t xml:space="preserve">Identifying </w:t>
      </w:r>
      <w:r>
        <w:t>Coronavirus Symptoms</w:t>
      </w:r>
    </w:p>
    <w:p w:rsidR="00E47214" w:rsidP="00E47214" w14:paraId="778B2104" w14:textId="296FAF02">
      <w:pPr>
        <w:pStyle w:val="body"/>
      </w:pPr>
      <w:r>
        <w:t>Common coronaviruses typically cause mild to moderate upper-respiratory tract illness</w:t>
      </w:r>
      <w:r w:rsidR="00591836">
        <w:t>es</w:t>
      </w:r>
      <w:r>
        <w:t>, and those affected exhibit cold-like symptoms. The most common symptoms include:</w:t>
      </w:r>
    </w:p>
    <w:p w:rsidR="00E47214" w:rsidP="00E47214" w14:paraId="2F7E9828" w14:textId="77777777">
      <w:pPr>
        <w:pStyle w:val="bullets"/>
      </w:pPr>
      <w:r>
        <w:t>Headache</w:t>
      </w:r>
    </w:p>
    <w:p w:rsidR="00E47214" w:rsidP="00E47214" w14:paraId="269FFA32" w14:textId="77777777">
      <w:pPr>
        <w:pStyle w:val="bullets"/>
      </w:pPr>
      <w:r>
        <w:t>Cough</w:t>
      </w:r>
    </w:p>
    <w:p w:rsidR="00E47214" w:rsidP="00E47214" w14:paraId="624E0476" w14:textId="77777777">
      <w:pPr>
        <w:pStyle w:val="bullets"/>
      </w:pPr>
      <w:r>
        <w:t>Fever</w:t>
      </w:r>
    </w:p>
    <w:p w:rsidR="00E47214" w:rsidP="00E47214" w14:paraId="660E1AD3" w14:textId="77777777">
      <w:pPr>
        <w:pStyle w:val="bullets"/>
      </w:pPr>
      <w:r>
        <w:t>Sore throat</w:t>
      </w:r>
    </w:p>
    <w:p w:rsidR="00E47214" w:rsidP="00E47214" w14:paraId="46280970" w14:textId="77777777">
      <w:pPr>
        <w:pStyle w:val="bullets"/>
      </w:pPr>
      <w:r>
        <w:t>Runny nose</w:t>
      </w:r>
    </w:p>
    <w:p w:rsidR="00E47214" w:rsidP="00E47214" w14:paraId="08FEE00A" w14:textId="2EC59CA1">
      <w:pPr>
        <w:pStyle w:val="body"/>
      </w:pPr>
      <w:r>
        <w:t xml:space="preserve">Some cases of coronavirus can be more severe, and individuals experience more serious lower-respiratory tract illnesses like bronchitis and pneumonia. For the elderly, infants and those with weakened immune systems, a coronavirus can be </w:t>
      </w:r>
      <w:r w:rsidR="00136A26">
        <w:t>deadly</w:t>
      </w:r>
      <w:r>
        <w:t>.</w:t>
      </w:r>
      <w:bookmarkStart w:id="0" w:name="_GoBack"/>
      <w:bookmarkEnd w:id="0"/>
    </w:p>
    <w:p w:rsidR="00E47214" w:rsidP="00E47214" w14:paraId="067EE4F7" w14:textId="77777777">
      <w:pPr>
        <w:pStyle w:val="Heading1"/>
      </w:pPr>
      <w:r>
        <w:t>Diagnosing a Coronavirus</w:t>
      </w:r>
    </w:p>
    <w:p w:rsidR="00E47214" w:rsidP="00E47214" w14:paraId="4D228403" w14:textId="7C4CB584">
      <w:pPr>
        <w:pStyle w:val="body"/>
      </w:pPr>
      <w:r>
        <w:t>More dangerous c</w:t>
      </w:r>
      <w:r>
        <w:t>oronavirus</w:t>
      </w:r>
      <w:r>
        <w:t xml:space="preserve"> strains</w:t>
      </w:r>
      <w:r>
        <w:t xml:space="preserve"> elicit similar symptoms to the</w:t>
      </w:r>
      <w:r>
        <w:t xml:space="preserve"> cold or</w:t>
      </w:r>
      <w:r>
        <w:t xml:space="preserve"> flu, so </w:t>
      </w:r>
      <w:r w:rsidR="00226913">
        <w:t>identifying the virus can be difficult. If employees are suffering from flu-like symptoms—especially if they recently traveled to a country experiencing a coronavirus outbreak—they should call their doctors immediately. Doctors typically request initial phone calls, rather than visits, to properly prepare for a coronavirus patient.</w:t>
      </w:r>
    </w:p>
    <w:p w:rsidR="00A84926" w:rsidP="00A84926" w14:paraId="77CA39E0" w14:textId="55662675">
      <w:pPr>
        <w:pStyle w:val="Heading1"/>
      </w:pPr>
      <w:r>
        <w:t>Precautions for the Workplace</w:t>
      </w:r>
    </w:p>
    <w:p w:rsidR="00A84926" w:rsidP="00E47214" w14:paraId="4ADE2913" w14:textId="3DB7F9D6">
      <w:pPr>
        <w:pStyle w:val="body"/>
      </w:pPr>
      <w:r>
        <w:t xml:space="preserve">Employers should protect against coronaviruses much like they protect against the flu: </w:t>
      </w:r>
      <w:r w:rsidR="00591836">
        <w:t>O</w:t>
      </w:r>
      <w:r>
        <w:t>ffer on-site flu shots, stock cleaning wipes and hand sanitizer, and educate employees on prevention methods.</w:t>
      </w:r>
    </w:p>
    <w:p w:rsidR="00A84926" w:rsidP="00E47214" w14:paraId="1288706D" w14:textId="55F867EC">
      <w:pPr>
        <w:pStyle w:val="body"/>
      </w:pPr>
      <w:r>
        <w:t>According to the Centers for Disease Control and Prevention, individuals should take the following precautions to avoid person-to-person spreading of a coronavirus:</w:t>
      </w:r>
    </w:p>
    <w:p w:rsidR="00A84926" w:rsidP="00A84926" w14:paraId="571BAD44" w14:textId="314B392B">
      <w:pPr>
        <w:pStyle w:val="bullets"/>
      </w:pPr>
      <w:r>
        <w:t>Avoid touching your eyes, nose or mouth with unwashed hands.</w:t>
      </w:r>
    </w:p>
    <w:p w:rsidR="00A84926" w:rsidP="00A84926" w14:paraId="5BD2E4F7" w14:textId="11C3A7EA">
      <w:pPr>
        <w:pStyle w:val="bullets"/>
      </w:pPr>
      <w:r>
        <w:t>Avoid contact with those who are sick.</w:t>
      </w:r>
    </w:p>
    <w:p w:rsidR="00A84926" w:rsidP="00136A26" w14:paraId="71450723" w14:textId="53FE010F">
      <w:pPr>
        <w:pStyle w:val="bullets"/>
        <w:spacing w:before="240"/>
      </w:pPr>
      <w:r>
        <w:t>Wash your hands often with soap and water.</w:t>
      </w:r>
    </w:p>
    <w:p w:rsidR="00136A26" w:rsidP="00136A26" w14:paraId="527B84E6" w14:textId="77777777">
      <w:pPr>
        <w:pStyle w:val="bullets"/>
        <w:numPr>
          <w:ilvl w:val="0"/>
          <w:numId w:val="0"/>
        </w:numPr>
        <w:spacing w:before="240"/>
      </w:pPr>
    </w:p>
    <w:p w:rsidR="00136A26" w:rsidP="00136A26" w14:paraId="2A6FE2A6" w14:textId="070963AD">
      <w:pPr>
        <w:pStyle w:val="bullets"/>
        <w:numPr>
          <w:ilvl w:val="0"/>
          <w:numId w:val="0"/>
        </w:numPr>
        <w:contextualSpacing w:val="0"/>
      </w:pPr>
      <w:r>
        <w:t>Unfortunately, there is no known vaccine for a human-contracted coronavirus, making precaution that much more critical.</w:t>
      </w:r>
    </w:p>
    <w:p w:rsidR="00E47214" w:rsidP="008E3838" w14:paraId="402F4E57" w14:textId="77777777">
      <w:pPr>
        <w:pStyle w:val="body"/>
      </w:pPr>
    </w:p>
    <w:p w:rsidR="008F034D" w:rsidP="003E2205" w14:paraId="71DD44FB" w14:textId="77777777">
      <w:pPr>
        <w:pStyle w:val="bullets"/>
        <w:numPr>
          <w:ilvl w:val="0"/>
          <w:numId w:val="0"/>
        </w:numPr>
      </w:pPr>
    </w:p>
    <w:p w:rsidR="003E2205" w:rsidP="00F1334E" w14:paraId="50AC482B" w14:textId="77777777">
      <w:pPr>
        <w:pStyle w:val="bullets"/>
        <w:numPr>
          <w:ilvl w:val="0"/>
          <w:numId w:val="0"/>
        </w:numPr>
        <w:ind w:left="720"/>
        <w:sectPr w:rsidSect="007F6CA5">
          <w:headerReference w:type="default" r:id="rId6"/>
          <w:headerReference w:type="first" r:id="rId7"/>
          <w:footerReference w:type="first" r:id="rId8"/>
          <w:pgSz w:w="12240" w:h="15840"/>
          <w:pgMar w:top="3312" w:right="1440" w:bottom="1872" w:left="1440" w:header="720" w:footer="720" w:gutter="0"/>
          <w:cols w:num="2" w:space="720"/>
          <w:titlePg/>
          <w:docGrid w:linePitch="360"/>
        </w:sectPr>
      </w:pPr>
    </w:p>
    <w:p w:rsidR="00A84926" w:rsidP="00A84926" w14:paraId="4251A648" w14:textId="77777777">
      <w:pPr>
        <w:pStyle w:val="Heading1"/>
      </w:pPr>
      <w:r>
        <w:t>Avoiding Potential Discrimination</w:t>
      </w:r>
    </w:p>
    <w:p w:rsidR="000B3259" w:rsidP="00A84926" w14:paraId="6041160C" w14:textId="69813A61">
      <w:pPr>
        <w:pStyle w:val="body"/>
      </w:pPr>
      <w:r>
        <w:t>As with any workplace policy, employers should be wary of inadvertent discrimination when it comes to a coronavirus prevention policy</w:t>
      </w:r>
      <w:r w:rsidR="00006798">
        <w:t xml:space="preserve"> (e.g., </w:t>
      </w:r>
      <w:r w:rsidR="00FC3770">
        <w:t>ordering</w:t>
      </w:r>
      <w:r>
        <w:t xml:space="preserve"> employee</w:t>
      </w:r>
      <w:r w:rsidR="00FC3770">
        <w:t>s</w:t>
      </w:r>
      <w:r>
        <w:t xml:space="preserve"> home when they seem sick</w:t>
      </w:r>
      <w:r w:rsidR="00006798">
        <w:t>)</w:t>
      </w:r>
      <w:r>
        <w:t>.</w:t>
      </w:r>
      <w:r>
        <w:t xml:space="preserve"> Just because an employee recently traveled to China and coughed in the elevator doesn’t mean </w:t>
      </w:r>
      <w:r w:rsidR="00FC3770">
        <w:t>an employer</w:t>
      </w:r>
      <w:r>
        <w:t xml:space="preserve"> can </w:t>
      </w:r>
      <w:r w:rsidR="00FC3770">
        <w:t>send</w:t>
      </w:r>
      <w:r>
        <w:t xml:space="preserve"> them home. </w:t>
      </w:r>
    </w:p>
    <w:p w:rsidR="00EC6F54" w:rsidP="00A84926" w14:paraId="1ED6B853" w14:textId="1A0CC4AA">
      <w:pPr>
        <w:pStyle w:val="body"/>
      </w:pPr>
      <w:r>
        <w:t xml:space="preserve">Whatever policy a company decides to pursue, it must be equally enforced. Discriminating against employees—or asking illegal health-related questions—can introduce a host of legal concerns. </w:t>
      </w:r>
    </w:p>
    <w:p w:rsidR="000B3259" w:rsidP="000B3259" w14:paraId="01DDF0F6" w14:textId="5396B8C7">
      <w:pPr>
        <w:pStyle w:val="Heading1"/>
      </w:pPr>
      <w:r w:rsidRPr="000B3259">
        <w:t>Summary</w:t>
      </w:r>
    </w:p>
    <w:p w:rsidR="000B3259" w:rsidP="000B3259" w14:paraId="11F60A10" w14:textId="77777777">
      <w:pPr>
        <w:rPr>
          <w:rFonts w:cs="Arial"/>
          <w:sz w:val="20"/>
          <w:szCs w:val="20"/>
        </w:rPr>
      </w:pPr>
      <w:r w:rsidRPr="000B3259">
        <w:rPr>
          <w:rFonts w:cs="Arial"/>
          <w:sz w:val="20"/>
          <w:szCs w:val="20"/>
        </w:rPr>
        <w:t>Employee</w:t>
      </w:r>
      <w:r>
        <w:rPr>
          <w:rFonts w:cs="Arial"/>
          <w:sz w:val="20"/>
          <w:szCs w:val="20"/>
        </w:rPr>
        <w:t xml:space="preserve"> education is one of the best lines of defense for a workplace. General preventive health practices, like washing hands, can safeguard workers even when they’re at home. </w:t>
      </w:r>
    </w:p>
    <w:p w:rsidR="000B3259" w:rsidP="000B3259" w14:paraId="583B8076" w14:textId="409EA5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Remind employees to keep up their hygiene and share </w:t>
      </w:r>
      <w:r w:rsidR="008C420F">
        <w:rPr>
          <w:rFonts w:cs="Arial"/>
          <w:sz w:val="20"/>
          <w:szCs w:val="20"/>
        </w:rPr>
        <w:t xml:space="preserve">their knowledge of </w:t>
      </w:r>
      <w:r>
        <w:rPr>
          <w:rFonts w:cs="Arial"/>
          <w:sz w:val="20"/>
          <w:szCs w:val="20"/>
        </w:rPr>
        <w:t>coronavirus symptoms so they know what to look out for. Together, you and your employees can stay safe, healthy and productive.</w:t>
      </w:r>
    </w:p>
    <w:p w:rsidR="000B3259" w:rsidRPr="000B3259" w:rsidP="000B3259" w14:paraId="1DA6409B" w14:textId="41D71F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Speak with </w:t>
      </w:r>
      <w:r>
        <w:rPr>
          <w:rFonts w:cs="Arial"/>
          <w:sz w:val="20"/>
          <w:szCs w:val="20"/>
        </w:rPr>
        <w:t>Baker Magras &amp; Associates, Inc.</w:t>
      </w:r>
      <w:r>
        <w:rPr>
          <w:rFonts w:cs="Arial"/>
          <w:sz w:val="20"/>
          <w:szCs w:val="20"/>
        </w:rPr>
        <w:t xml:space="preserve"> for more information on staying healthy in the workplace. </w:t>
      </w:r>
    </w:p>
    <w:sectPr w:rsidSect="007C588E">
      <w:headerReference w:type="first" r:id="rId9"/>
      <w:footerReference w:type="first" r:id="rId10"/>
      <w:pgSz w:w="12240" w:h="15840"/>
      <w:pgMar w:top="2160" w:right="720" w:bottom="1872" w:left="72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8F3" w14:paraId="4968C00D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858000" cy="295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858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8F3" w:rsidRPr="00E027F6" w:rsidP="005358F3" w14:textId="66E815E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/>
                              <w:sz w:val="12"/>
                              <w:szCs w:val="12"/>
                            </w:rPr>
                          </w:pP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This HR Insights is not intended to be exhaustive nor should any discussion or opinions be construed</w:t>
                          </w:r>
                          <w:r w:rsidR="008F034D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as professional advice. </w:t>
                          </w:r>
                          <w:r w:rsidR="002A0EB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3427A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2020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Zywave, Inc. All rights </w:t>
                          </w:r>
                          <w:r w:rsidRPr="00E027F6" w:rsidR="0059183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reserved</w:t>
                          </w:r>
                          <w:r w:rsidR="0059183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5358F3" w:rsidRPr="005358F3" w:rsidP="005358F3" w14:textId="77777777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540pt;height:23.3pt;margin-top:-9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358F3" w:rsidRPr="00E027F6" w:rsidP="005358F3" w14:paraId="45171708" w14:textId="66E815EE">
                    <w:pPr>
                      <w:jc w:val="center"/>
                      <w:rPr>
                        <w:rFonts w:asciiTheme="majorHAnsi" w:hAnsiTheme="majorHAnsi" w:cstheme="majorHAnsi"/>
                        <w:color w:val="FFFFFF"/>
                        <w:sz w:val="12"/>
                        <w:szCs w:val="12"/>
                      </w:rPr>
                    </w:pP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This HR Insights is not intended to be exhaustive nor should any discussion or opinions be construed</w:t>
                    </w:r>
                    <w:r w:rsidR="008F034D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as professional advice. </w:t>
                    </w:r>
                    <w:r w:rsidR="002A0EB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© </w:t>
                    </w:r>
                    <w:r w:rsidR="003427A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2020</w:t>
                    </w: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Zywave, Inc. All rights </w:t>
                    </w:r>
                    <w:r w:rsidRPr="00E027F6" w:rsidR="0059183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reserved</w:t>
                    </w:r>
                    <w:r w:rsidR="0059183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  <w:p w:rsidR="005358F3" w:rsidRPr="005358F3" w:rsidP="005358F3" w14:paraId="21DB6619" w14:textId="77777777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8F3" w14:paraId="01445C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6A4" w14:paraId="245FF2AE" w14:textId="7777777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Insights header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634" w:rsidP="00772918" w14:paraId="2CAE80F7" w14:textId="7777777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32767" name="HR Insights 4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634" w:rsidP="00772918" w14:paraId="5BC91679" w14:textId="7777777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41008088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463497" name="HR Insights header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E3B96"/>
    <w:multiLevelType w:val="multilevel"/>
    <w:tmpl w:val="DA80FE4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15FE6F36"/>
    <w:multiLevelType w:val="hybridMultilevel"/>
    <w:tmpl w:val="60946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A461F"/>
    <w:multiLevelType w:val="hybridMultilevel"/>
    <w:tmpl w:val="AEBAC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66EF"/>
    <w:multiLevelType w:val="multilevel"/>
    <w:tmpl w:val="DA80FE4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1E26D0E"/>
    <w:multiLevelType w:val="hybridMultilevel"/>
    <w:tmpl w:val="F20A2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2200"/>
    <w:multiLevelType w:val="multilevel"/>
    <w:tmpl w:val="A1C489E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FCB"/>
    <w:multiLevelType w:val="hybridMultilevel"/>
    <w:tmpl w:val="9036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38"/>
    <w:rsid w:val="00006798"/>
    <w:rsid w:val="000106B8"/>
    <w:rsid w:val="000209B4"/>
    <w:rsid w:val="00023E01"/>
    <w:rsid w:val="00052AFB"/>
    <w:rsid w:val="00054747"/>
    <w:rsid w:val="000B034E"/>
    <w:rsid w:val="000B3259"/>
    <w:rsid w:val="000C5757"/>
    <w:rsid w:val="000E21E1"/>
    <w:rsid w:val="0010514E"/>
    <w:rsid w:val="001244F7"/>
    <w:rsid w:val="00126F7F"/>
    <w:rsid w:val="00136A26"/>
    <w:rsid w:val="00152659"/>
    <w:rsid w:val="00181550"/>
    <w:rsid w:val="001826D5"/>
    <w:rsid w:val="00192D3B"/>
    <w:rsid w:val="00202BEC"/>
    <w:rsid w:val="00216EF6"/>
    <w:rsid w:val="00226913"/>
    <w:rsid w:val="002445DC"/>
    <w:rsid w:val="002606B0"/>
    <w:rsid w:val="002826D4"/>
    <w:rsid w:val="002A0EB6"/>
    <w:rsid w:val="002B6BB1"/>
    <w:rsid w:val="002D0EC4"/>
    <w:rsid w:val="00312E69"/>
    <w:rsid w:val="00313F12"/>
    <w:rsid w:val="00320BA5"/>
    <w:rsid w:val="003427A1"/>
    <w:rsid w:val="00387B8C"/>
    <w:rsid w:val="003902EF"/>
    <w:rsid w:val="003923FC"/>
    <w:rsid w:val="003B4B47"/>
    <w:rsid w:val="003C2C75"/>
    <w:rsid w:val="003D7C33"/>
    <w:rsid w:val="003E2205"/>
    <w:rsid w:val="004106C3"/>
    <w:rsid w:val="00421CD2"/>
    <w:rsid w:val="004338CD"/>
    <w:rsid w:val="00464114"/>
    <w:rsid w:val="004A43F6"/>
    <w:rsid w:val="004A6551"/>
    <w:rsid w:val="004C342C"/>
    <w:rsid w:val="004C4940"/>
    <w:rsid w:val="004F2798"/>
    <w:rsid w:val="005064AF"/>
    <w:rsid w:val="005236A4"/>
    <w:rsid w:val="005358F3"/>
    <w:rsid w:val="00543480"/>
    <w:rsid w:val="00572E65"/>
    <w:rsid w:val="00575910"/>
    <w:rsid w:val="00577195"/>
    <w:rsid w:val="0059015E"/>
    <w:rsid w:val="00591836"/>
    <w:rsid w:val="00594D43"/>
    <w:rsid w:val="005A3634"/>
    <w:rsid w:val="005B30DA"/>
    <w:rsid w:val="00644F4A"/>
    <w:rsid w:val="00646900"/>
    <w:rsid w:val="00697206"/>
    <w:rsid w:val="006D20D0"/>
    <w:rsid w:val="006D2D71"/>
    <w:rsid w:val="00734638"/>
    <w:rsid w:val="00747EB0"/>
    <w:rsid w:val="00770265"/>
    <w:rsid w:val="00772918"/>
    <w:rsid w:val="007878AD"/>
    <w:rsid w:val="0079281B"/>
    <w:rsid w:val="007C588E"/>
    <w:rsid w:val="007E68C8"/>
    <w:rsid w:val="007F6CA5"/>
    <w:rsid w:val="008036C6"/>
    <w:rsid w:val="0081197A"/>
    <w:rsid w:val="00814438"/>
    <w:rsid w:val="00817072"/>
    <w:rsid w:val="008244E9"/>
    <w:rsid w:val="00825F79"/>
    <w:rsid w:val="00867846"/>
    <w:rsid w:val="008A1D87"/>
    <w:rsid w:val="008A2D28"/>
    <w:rsid w:val="008A4CAA"/>
    <w:rsid w:val="008A7236"/>
    <w:rsid w:val="008C420F"/>
    <w:rsid w:val="008C5AD5"/>
    <w:rsid w:val="008D049C"/>
    <w:rsid w:val="008E3838"/>
    <w:rsid w:val="008F034D"/>
    <w:rsid w:val="00926090"/>
    <w:rsid w:val="0094348D"/>
    <w:rsid w:val="00946B54"/>
    <w:rsid w:val="00962BC8"/>
    <w:rsid w:val="009654A5"/>
    <w:rsid w:val="009E28BF"/>
    <w:rsid w:val="00A04C15"/>
    <w:rsid w:val="00A34DC9"/>
    <w:rsid w:val="00A84926"/>
    <w:rsid w:val="00A9296E"/>
    <w:rsid w:val="00AB6C62"/>
    <w:rsid w:val="00AC55E8"/>
    <w:rsid w:val="00AE2DE3"/>
    <w:rsid w:val="00AE614B"/>
    <w:rsid w:val="00B5695E"/>
    <w:rsid w:val="00B84C63"/>
    <w:rsid w:val="00BD440E"/>
    <w:rsid w:val="00BD6B20"/>
    <w:rsid w:val="00BF77A6"/>
    <w:rsid w:val="00C01F0F"/>
    <w:rsid w:val="00C1448B"/>
    <w:rsid w:val="00C15712"/>
    <w:rsid w:val="00C2018D"/>
    <w:rsid w:val="00C21711"/>
    <w:rsid w:val="00C823D9"/>
    <w:rsid w:val="00C92365"/>
    <w:rsid w:val="00CA7B5E"/>
    <w:rsid w:val="00CE3F5F"/>
    <w:rsid w:val="00D643C5"/>
    <w:rsid w:val="00D7046A"/>
    <w:rsid w:val="00DD64A5"/>
    <w:rsid w:val="00DF4020"/>
    <w:rsid w:val="00E027F6"/>
    <w:rsid w:val="00E16A12"/>
    <w:rsid w:val="00E272D7"/>
    <w:rsid w:val="00E34160"/>
    <w:rsid w:val="00E44C19"/>
    <w:rsid w:val="00E47214"/>
    <w:rsid w:val="00E933CD"/>
    <w:rsid w:val="00EA0B5C"/>
    <w:rsid w:val="00EC6F54"/>
    <w:rsid w:val="00ED087A"/>
    <w:rsid w:val="00F0547F"/>
    <w:rsid w:val="00F0744C"/>
    <w:rsid w:val="00F1334E"/>
    <w:rsid w:val="00F163B9"/>
    <w:rsid w:val="00F615E4"/>
    <w:rsid w:val="00F80083"/>
    <w:rsid w:val="00FB03F4"/>
    <w:rsid w:val="00FC3770"/>
    <w:rsid w:val="00FC66DC"/>
    <w:rsid w:val="00FE2894"/>
    <w:rsid w:val="00FE4708"/>
    <w:rsid w:val="00FE6B44"/>
    <w:rsid w:val="00FF72A1"/>
  </w:rsids>
  <w:docVars>
    <w:docVar w:name="__Grammarly_42___1" w:val="H4sIAAAAAAAEAKtWcslP9kxRslIyNDYyMrU0NDW0MLI0NLCwNDZX0lEKTi0uzszPAykwrAUAMMiPz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A923F0-E67E-4D6A-BCB5-2B7B196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43"/>
    <w:pPr>
      <w:spacing w:after="0"/>
      <w:ind w:right="187"/>
      <w:outlineLvl w:val="0"/>
    </w:pPr>
    <w:rPr>
      <w:b/>
      <w:color w:val="55AAA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B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B81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023E01"/>
    <w:pPr>
      <w:spacing w:after="0" w:line="240" w:lineRule="auto"/>
      <w:contextualSpacing/>
    </w:pPr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023E01"/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4D43"/>
    <w:rPr>
      <w:b/>
      <w:color w:val="55AAA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79281B"/>
    <w:rPr>
      <w:rFonts w:ascii="Calibri Light" w:eastAsia="Times New Roman" w:hAnsi="Calibri Light"/>
      <w:i/>
      <w:color w:val="2B81BB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5A3634"/>
    <w:pPr>
      <w:spacing w:before="120" w:after="0" w:line="300" w:lineRule="auto"/>
    </w:pPr>
    <w:rPr>
      <w:b/>
      <w:i/>
      <w:color w:val="5A4858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5A3634"/>
    <w:rPr>
      <w:b/>
      <w:i/>
      <w:color w:val="5A4858"/>
      <w:sz w:val="24"/>
      <w:szCs w:val="30"/>
    </w:rPr>
  </w:style>
  <w:style w:type="paragraph" w:styleId="ListParagraph">
    <w:name w:val="List Paragraph"/>
    <w:basedOn w:val="Normal"/>
    <w:uiPriority w:val="34"/>
    <w:qFormat/>
    <w:rsid w:val="00ED087A"/>
    <w:pPr>
      <w:spacing w:after="120" w:line="240" w:lineRule="auto"/>
      <w:ind w:left="720"/>
      <w:contextualSpacing/>
    </w:pPr>
    <w:rPr>
      <w:rFonts w:ascii="Verdana" w:eastAsia="Times New Roman" w:hAnsi="Verdana"/>
      <w:color w:val="5F5F5F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4338CD"/>
    <w:rPr>
      <w:rFonts w:cs="Arial"/>
      <w:sz w:val="20"/>
      <w:szCs w:val="20"/>
    </w:rPr>
  </w:style>
  <w:style w:type="paragraph" w:customStyle="1" w:styleId="bullets">
    <w:name w:val="bullets"/>
    <w:basedOn w:val="Normal"/>
    <w:link w:val="bulletsChar"/>
    <w:qFormat/>
    <w:rsid w:val="008F034D"/>
    <w:pPr>
      <w:numPr>
        <w:numId w:val="3"/>
      </w:numPr>
      <w:contextualSpacing/>
    </w:pPr>
    <w:rPr>
      <w:rFonts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4338CD"/>
    <w:rPr>
      <w:rFonts w:cs="Arial"/>
    </w:rPr>
  </w:style>
  <w:style w:type="character" w:customStyle="1" w:styleId="bulletsChar">
    <w:name w:val="bullets Char"/>
    <w:basedOn w:val="DefaultParagraphFont"/>
    <w:link w:val="bullets"/>
    <w:rsid w:val="008F034D"/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4D"/>
  </w:style>
  <w:style w:type="character" w:styleId="CommentReference">
    <w:name w:val="annotation reference"/>
    <w:basedOn w:val="DefaultParagraphFont"/>
    <w:uiPriority w:val="99"/>
    <w:semiHidden/>
    <w:unhideWhenUsed/>
    <w:rsid w:val="003E22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0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2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2020\TWO%20PAGE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9523-8FAC-40C8-8730-4128B98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 PAGE TEMPLATE.dotx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Thiel, Erik</cp:lastModifiedBy>
  <cp:revision>2</cp:revision>
  <cp:lastPrinted>2018-11-01T13:58:00Z</cp:lastPrinted>
  <dcterms:created xsi:type="dcterms:W3CDTF">2020-02-11T19:21:00Z</dcterms:created>
  <dcterms:modified xsi:type="dcterms:W3CDTF">2020-02-11T19:21:00Z</dcterms:modified>
</cp:coreProperties>
</file>